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劳务供应商备选库</w:t>
      </w:r>
      <w:r>
        <w:rPr>
          <w:rFonts w:hint="eastAsia" w:hAnsi="宋体"/>
          <w:b w:val="0"/>
          <w:bCs/>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2025年6月2日9点00分</w:t>
      </w:r>
      <w:r>
        <w:rPr>
          <w:rFonts w:hint="eastAsia" w:hAnsi="宋体"/>
          <w:b w:val="0"/>
          <w:bCs/>
          <w:sz w:val="32"/>
          <w:szCs w:val="32"/>
          <w:lang w:val="en-US" w:eastAsia="zh-CN"/>
        </w:rPr>
        <w:t>参加宁夏交通科学研究所有限公司2025年日常养护S30线古青高速K0+000-K3+130段路面病害处治</w:t>
      </w:r>
      <w:r>
        <w:rPr>
          <w:rFonts w:hint="eastAsia" w:ascii="仿宋_GB2312" w:hAnsi="仿宋_GB2312" w:cs="仿宋_GB2312"/>
          <w:sz w:val="32"/>
          <w:szCs w:val="32"/>
          <w:u w:val="none"/>
          <w:lang w:val="en-US" w:eastAsia="zh-CN"/>
        </w:rPr>
        <w:t>劳务服务采购项目</w:t>
      </w:r>
      <w:r>
        <w:rPr>
          <w:rFonts w:hint="eastAsia" w:hAnsi="宋体"/>
          <w:b w:val="0"/>
          <w:bCs/>
          <w:sz w:val="32"/>
          <w:szCs w:val="32"/>
          <w:lang w:val="en-US" w:eastAsia="zh-CN"/>
        </w:rPr>
        <w:t>竞价活动。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本项目划分为1个标段：宁夏交通科学研究所有限公司2025年日常养护S30线古青高速K0+000-K3+130段路面病害处治劳务服务采购项目。</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w:t>
      </w:r>
      <w:r>
        <w:rPr>
          <w:rFonts w:hint="eastAsia" w:hAnsi="宋体"/>
          <w:b w:val="0"/>
          <w:bCs/>
          <w:sz w:val="32"/>
          <w:szCs w:val="32"/>
          <w:u w:val="single"/>
          <w:lang w:val="en-US" w:eastAsia="zh-CN"/>
        </w:rPr>
        <w:t>246566.95</w:t>
      </w:r>
      <w:r>
        <w:rPr>
          <w:rFonts w:hint="eastAsia" w:hAnsi="宋体"/>
          <w:b w:val="0"/>
          <w:bCs/>
          <w:sz w:val="32"/>
          <w:szCs w:val="32"/>
          <w:lang w:val="en-US" w:eastAsia="zh-CN"/>
        </w:rPr>
        <w:t>元。</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w:t>
      </w:r>
      <w:bookmarkStart w:id="0" w:name="_GoBack"/>
      <w:bookmarkEnd w:id="0"/>
      <w:r>
        <w:rPr>
          <w:rFonts w:hint="eastAsia" w:hAnsi="宋体"/>
          <w:b w:val="0"/>
          <w:bCs/>
          <w:color w:val="auto"/>
          <w:sz w:val="32"/>
          <w:szCs w:val="32"/>
          <w:lang w:val="en-US" w:eastAsia="zh-CN"/>
        </w:rPr>
        <w:t>2学时安全教育培训、完成所有劳务及进场人员录入工商保险系统、完成购买100万人生意外保险。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2025年5月28日</w:t>
      </w: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ascii="Times New Roman" w:hAnsi="宋体" w:cs="宋体"/>
          <w:sz w:val="28"/>
          <w:szCs w:val="28"/>
          <w:lang w:val="en-US" w:eastAsia="zh-CN"/>
        </w:rPr>
        <w:t>宁夏交通科学研究所有限公司灵武作业站隔离栅栏采购及安装处治劳务服务采购项目</w:t>
      </w:r>
    </w:p>
    <w:p>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pPr>
              <w:jc w:val="center"/>
              <w:rPr>
                <w:rFonts w:cs="Times New Roman"/>
                <w:sz w:val="28"/>
                <w:szCs w:val="28"/>
              </w:rPr>
            </w:pPr>
            <w:r>
              <w:rPr>
                <w:rFonts w:hint="eastAsia" w:cs="Times New Roman"/>
                <w:sz w:val="28"/>
                <w:szCs w:val="28"/>
              </w:rPr>
              <w:t>序号</w:t>
            </w:r>
          </w:p>
        </w:tc>
        <w:tc>
          <w:tcPr>
            <w:tcW w:w="3231" w:type="dxa"/>
            <w:noWrap w:val="0"/>
            <w:vAlign w:val="center"/>
          </w:tcPr>
          <w:p>
            <w:pPr>
              <w:jc w:val="center"/>
              <w:rPr>
                <w:rFonts w:cs="Times New Roman"/>
                <w:sz w:val="28"/>
                <w:szCs w:val="28"/>
              </w:rPr>
            </w:pPr>
            <w:r>
              <w:rPr>
                <w:rFonts w:hint="eastAsia" w:cs="Times New Roman"/>
                <w:sz w:val="28"/>
                <w:szCs w:val="28"/>
              </w:rPr>
              <w:t>报价单位名称</w:t>
            </w:r>
          </w:p>
        </w:tc>
        <w:tc>
          <w:tcPr>
            <w:tcW w:w="1635" w:type="dxa"/>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pPr>
              <w:jc w:val="center"/>
              <w:rPr>
                <w:rFonts w:cs="Times New Roman"/>
                <w:sz w:val="28"/>
                <w:szCs w:val="28"/>
              </w:rPr>
            </w:pPr>
            <w:r>
              <w:rPr>
                <w:rFonts w:hint="eastAsia" w:cs="Times New Roman"/>
                <w:sz w:val="28"/>
                <w:szCs w:val="28"/>
              </w:rPr>
              <w:t>1</w:t>
            </w:r>
          </w:p>
        </w:tc>
        <w:tc>
          <w:tcPr>
            <w:tcW w:w="3231" w:type="dxa"/>
            <w:noWrap w:val="0"/>
            <w:vAlign w:val="center"/>
          </w:tcPr>
          <w:p>
            <w:pPr>
              <w:jc w:val="center"/>
              <w:rPr>
                <w:rFonts w:cs="Times New Roman"/>
                <w:sz w:val="28"/>
                <w:szCs w:val="28"/>
              </w:rPr>
            </w:pPr>
          </w:p>
        </w:tc>
        <w:tc>
          <w:tcPr>
            <w:tcW w:w="1635" w:type="dxa"/>
            <w:noWrap w:val="0"/>
            <w:vAlign w:val="center"/>
          </w:tcPr>
          <w:p>
            <w:pPr>
              <w:jc w:val="center"/>
              <w:rPr>
                <w:rFonts w:hint="default" w:eastAsia="宋体" w:cs="Times New Roman"/>
                <w:sz w:val="28"/>
                <w:szCs w:val="28"/>
                <w:lang w:val="en-US" w:eastAsia="zh-CN"/>
              </w:rPr>
            </w:pPr>
          </w:p>
        </w:tc>
        <w:tc>
          <w:tcPr>
            <w:tcW w:w="4080" w:type="dxa"/>
            <w:noWrap w:val="0"/>
            <w:vAlign w:val="center"/>
          </w:tcPr>
          <w:p>
            <w:pPr>
              <w:jc w:val="both"/>
              <w:rPr>
                <w:rFonts w:hint="eastAsia" w:cs="Times New Roman"/>
                <w:sz w:val="28"/>
                <w:szCs w:val="28"/>
                <w:lang w:val="en-US" w:eastAsia="zh-CN"/>
              </w:rPr>
            </w:pPr>
            <w:r>
              <w:rPr>
                <w:rFonts w:hint="eastAsia" w:cs="Times New Roman"/>
                <w:sz w:val="28"/>
                <w:szCs w:val="28"/>
                <w:lang w:val="en-US" w:eastAsia="zh-CN"/>
              </w:rPr>
              <w:t>大写：</w:t>
            </w:r>
          </w:p>
          <w:p>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pPr>
              <w:jc w:val="center"/>
              <w:rPr>
                <w:rFonts w:cs="Times New Roman"/>
                <w:sz w:val="28"/>
                <w:szCs w:val="28"/>
              </w:rPr>
            </w:pPr>
          </w:p>
        </w:tc>
        <w:tc>
          <w:tcPr>
            <w:tcW w:w="2019"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pPr>
        <w:spacing w:line="500" w:lineRule="exact"/>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ascii="Times New Roman" w:hAnsi="宋体" w:cs="宋体"/>
          <w:sz w:val="28"/>
          <w:szCs w:val="28"/>
          <w:lang w:val="en-US" w:eastAsia="zh-CN"/>
        </w:rPr>
        <w:t>宁夏交通科学研究所有限公司灵武作业站隔离栅栏采购及安装处治劳务服务采购项目</w:t>
      </w:r>
    </w:p>
    <w:p>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pPr>
              <w:jc w:val="center"/>
              <w:rPr>
                <w:rFonts w:cs="Times New Roman"/>
                <w:sz w:val="28"/>
                <w:szCs w:val="28"/>
              </w:rPr>
            </w:pPr>
            <w:r>
              <w:rPr>
                <w:rFonts w:hint="eastAsia" w:cs="Times New Roman"/>
                <w:sz w:val="28"/>
                <w:szCs w:val="28"/>
              </w:rPr>
              <w:t>序号</w:t>
            </w:r>
          </w:p>
        </w:tc>
        <w:tc>
          <w:tcPr>
            <w:tcW w:w="1163" w:type="pct"/>
            <w:noWrap w:val="0"/>
            <w:vAlign w:val="center"/>
          </w:tcPr>
          <w:p>
            <w:pPr>
              <w:jc w:val="center"/>
              <w:rPr>
                <w:rFonts w:cs="Times New Roman"/>
                <w:sz w:val="28"/>
                <w:szCs w:val="28"/>
              </w:rPr>
            </w:pPr>
            <w:r>
              <w:rPr>
                <w:rFonts w:hint="eastAsia" w:cs="Times New Roman"/>
                <w:sz w:val="28"/>
                <w:szCs w:val="28"/>
              </w:rPr>
              <w:t>报价单位名称</w:t>
            </w:r>
          </w:p>
        </w:tc>
        <w:tc>
          <w:tcPr>
            <w:tcW w:w="588" w:type="pct"/>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pPr>
              <w:jc w:val="center"/>
              <w:rPr>
                <w:rFonts w:cs="Times New Roman"/>
                <w:sz w:val="28"/>
                <w:szCs w:val="28"/>
              </w:rPr>
            </w:pPr>
            <w:r>
              <w:rPr>
                <w:rFonts w:hint="eastAsia" w:cs="Times New Roman"/>
                <w:sz w:val="28"/>
                <w:szCs w:val="28"/>
              </w:rPr>
              <w:t>1</w:t>
            </w:r>
          </w:p>
        </w:tc>
        <w:tc>
          <w:tcPr>
            <w:tcW w:w="1163" w:type="pct"/>
            <w:noWrap w:val="0"/>
            <w:vAlign w:val="center"/>
          </w:tcPr>
          <w:p>
            <w:pPr>
              <w:jc w:val="center"/>
              <w:rPr>
                <w:rFonts w:cs="Times New Roman"/>
                <w:sz w:val="28"/>
                <w:szCs w:val="28"/>
              </w:rPr>
            </w:pPr>
          </w:p>
        </w:tc>
        <w:tc>
          <w:tcPr>
            <w:tcW w:w="588" w:type="pct"/>
            <w:noWrap w:val="0"/>
            <w:vAlign w:val="center"/>
          </w:tcPr>
          <w:p>
            <w:pPr>
              <w:jc w:val="center"/>
              <w:rPr>
                <w:rFonts w:hint="default" w:eastAsia="宋体" w:cs="Times New Roman"/>
                <w:sz w:val="28"/>
                <w:szCs w:val="28"/>
                <w:lang w:val="en-US" w:eastAsia="zh-CN"/>
              </w:rPr>
            </w:pPr>
          </w:p>
        </w:tc>
        <w:tc>
          <w:tcPr>
            <w:tcW w:w="1468" w:type="pct"/>
            <w:noWrap w:val="0"/>
            <w:vAlign w:val="center"/>
          </w:tcPr>
          <w:p>
            <w:pPr>
              <w:jc w:val="both"/>
              <w:rPr>
                <w:rFonts w:hint="eastAsia" w:cs="Times New Roman"/>
                <w:sz w:val="28"/>
                <w:szCs w:val="28"/>
                <w:lang w:val="en-US" w:eastAsia="zh-CN"/>
              </w:rPr>
            </w:pPr>
            <w:r>
              <w:rPr>
                <w:rFonts w:hint="eastAsia" w:cs="Times New Roman"/>
                <w:sz w:val="28"/>
                <w:szCs w:val="28"/>
                <w:lang w:val="en-US" w:eastAsia="zh-CN"/>
              </w:rPr>
              <w:t>大写：</w:t>
            </w:r>
          </w:p>
          <w:p>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pPr>
              <w:jc w:val="center"/>
              <w:rPr>
                <w:rFonts w:cs="Times New Roman"/>
                <w:sz w:val="28"/>
                <w:szCs w:val="28"/>
              </w:rPr>
            </w:pPr>
          </w:p>
        </w:tc>
        <w:tc>
          <w:tcPr>
            <w:tcW w:w="726"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RhYmE3ZmNiN2YwZTc2ODNhNmZhMjcyYWMwODM5ZDI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3C6A1F"/>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B970022"/>
    <w:rsid w:val="1BDA04DB"/>
    <w:rsid w:val="1C0B5533"/>
    <w:rsid w:val="1D344C11"/>
    <w:rsid w:val="1D365BE3"/>
    <w:rsid w:val="1DEA2AB4"/>
    <w:rsid w:val="1EBF4E26"/>
    <w:rsid w:val="20993E5F"/>
    <w:rsid w:val="21C747EF"/>
    <w:rsid w:val="21CE5D30"/>
    <w:rsid w:val="22223FA5"/>
    <w:rsid w:val="223571CD"/>
    <w:rsid w:val="226E2784"/>
    <w:rsid w:val="22DA7AA0"/>
    <w:rsid w:val="242F6B10"/>
    <w:rsid w:val="24F10B3C"/>
    <w:rsid w:val="250C32D4"/>
    <w:rsid w:val="25150CE0"/>
    <w:rsid w:val="25395E6A"/>
    <w:rsid w:val="25506803"/>
    <w:rsid w:val="25B768BB"/>
    <w:rsid w:val="276462CA"/>
    <w:rsid w:val="2874236C"/>
    <w:rsid w:val="2A1F3308"/>
    <w:rsid w:val="2A3978FB"/>
    <w:rsid w:val="2AC80F99"/>
    <w:rsid w:val="2C1E7369"/>
    <w:rsid w:val="2E8A57EA"/>
    <w:rsid w:val="2F4C670F"/>
    <w:rsid w:val="30217958"/>
    <w:rsid w:val="30C14BDE"/>
    <w:rsid w:val="31FC63A0"/>
    <w:rsid w:val="32272DCA"/>
    <w:rsid w:val="32326807"/>
    <w:rsid w:val="324C5B30"/>
    <w:rsid w:val="32540007"/>
    <w:rsid w:val="33D812E6"/>
    <w:rsid w:val="342F008F"/>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5CC23C0"/>
    <w:rsid w:val="573A1EDC"/>
    <w:rsid w:val="57EF7117"/>
    <w:rsid w:val="59392552"/>
    <w:rsid w:val="5990372C"/>
    <w:rsid w:val="59C80556"/>
    <w:rsid w:val="5A60656A"/>
    <w:rsid w:val="5BB42458"/>
    <w:rsid w:val="5C127568"/>
    <w:rsid w:val="5D6C5006"/>
    <w:rsid w:val="5DB84F1E"/>
    <w:rsid w:val="610B6B74"/>
    <w:rsid w:val="61734C99"/>
    <w:rsid w:val="62C714BC"/>
    <w:rsid w:val="64087BA8"/>
    <w:rsid w:val="65BA6D8B"/>
    <w:rsid w:val="65C91FA9"/>
    <w:rsid w:val="667678A1"/>
    <w:rsid w:val="6699393C"/>
    <w:rsid w:val="681E00FA"/>
    <w:rsid w:val="69F83857"/>
    <w:rsid w:val="6A352CCF"/>
    <w:rsid w:val="6BA85E14"/>
    <w:rsid w:val="6E230BA7"/>
    <w:rsid w:val="6E502713"/>
    <w:rsid w:val="6F6C489B"/>
    <w:rsid w:val="712D72BF"/>
    <w:rsid w:val="716C2A69"/>
    <w:rsid w:val="72AB623A"/>
    <w:rsid w:val="732A3FF1"/>
    <w:rsid w:val="75CE061A"/>
    <w:rsid w:val="77B84A6D"/>
    <w:rsid w:val="77B95F79"/>
    <w:rsid w:val="783130A8"/>
    <w:rsid w:val="78541609"/>
    <w:rsid w:val="78741E1D"/>
    <w:rsid w:val="788C4E8E"/>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997</Words>
  <Characters>1033</Characters>
  <Lines>7</Lines>
  <Paragraphs>1</Paragraphs>
  <TotalTime>0</TotalTime>
  <ScaleCrop>false</ScaleCrop>
  <LinksUpToDate>false</LinksUpToDate>
  <CharactersWithSpaces>1170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薄荷味@少年</cp:lastModifiedBy>
  <cp:lastPrinted>2023-04-11T04:42:00Z</cp:lastPrinted>
  <dcterms:modified xsi:type="dcterms:W3CDTF">2025-05-29T10:15:29Z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eyJoZGlkIjoiY2FmOThkZWNjMTUzNjYzM2NjMzFmN2Y5YjA1NTg3ZGYiLCJ1c2VySWQiOiIzOTMzNzkzMTkifQ==</vt:lpwstr>
  </property>
</Properties>
</file>